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AC0" w:rsidRPr="00351AC0" w:rsidRDefault="00351AC0" w:rsidP="00351AC0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8"/>
          <w:szCs w:val="28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8"/>
          <w:szCs w:val="28"/>
          <w:lang w:eastAsia="hu-HU"/>
        </w:rPr>
        <w:t>Encs Önkormányzat Képviselő-testületének 3/2018. (II.20.) önkormányzati rendelete</w:t>
      </w:r>
    </w:p>
    <w:p w:rsidR="00351AC0" w:rsidRPr="00351AC0" w:rsidRDefault="00351AC0" w:rsidP="00351AC0">
      <w:pPr>
        <w:spacing w:line="240" w:lineRule="auto"/>
        <w:jc w:val="center"/>
        <w:rPr>
          <w:rFonts w:ascii="Times" w:eastAsia="Times New Roman" w:hAnsi="Times" w:cs="Times"/>
          <w:b/>
          <w:bCs/>
          <w:color w:val="000000"/>
          <w:sz w:val="28"/>
          <w:szCs w:val="28"/>
          <w:lang w:eastAsia="hu-HU"/>
        </w:rPr>
      </w:pPr>
      <w:proofErr w:type="gramStart"/>
      <w:r w:rsidRPr="00351AC0">
        <w:rPr>
          <w:rFonts w:ascii="Times" w:eastAsia="Times New Roman" w:hAnsi="Times" w:cs="Times"/>
          <w:b/>
          <w:bCs/>
          <w:color w:val="000000"/>
          <w:sz w:val="28"/>
          <w:szCs w:val="28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b/>
          <w:bCs/>
          <w:color w:val="000000"/>
          <w:sz w:val="28"/>
          <w:szCs w:val="28"/>
          <w:lang w:eastAsia="hu-HU"/>
        </w:rPr>
        <w:t xml:space="preserve"> Szervezeti és Működési Szabályzatról</w:t>
      </w:r>
    </w:p>
    <w:p w:rsidR="00351AC0" w:rsidRDefault="00351AC0" w:rsidP="00351AC0">
      <w:pPr>
        <w:spacing w:after="20" w:line="240" w:lineRule="auto"/>
        <w:ind w:left="720" w:firstLine="180"/>
        <w:jc w:val="center"/>
        <w:rPr>
          <w:rFonts w:ascii="Times" w:eastAsia="Times New Roman" w:hAnsi="Times" w:cs="Times"/>
          <w:b/>
          <w:bCs/>
          <w:color w:val="000000"/>
          <w:sz w:val="26"/>
          <w:lang w:eastAsia="hu-HU"/>
        </w:rPr>
      </w:pPr>
    </w:p>
    <w:p w:rsidR="00351AC0" w:rsidRDefault="00351AC0" w:rsidP="00351AC0">
      <w:pPr>
        <w:spacing w:after="20" w:line="240" w:lineRule="auto"/>
        <w:ind w:left="720" w:firstLine="180"/>
        <w:jc w:val="center"/>
        <w:rPr>
          <w:rFonts w:ascii="Times" w:eastAsia="Times New Roman" w:hAnsi="Times" w:cs="Times"/>
          <w:b/>
          <w:bCs/>
          <w:color w:val="000000"/>
          <w:sz w:val="26"/>
          <w:lang w:eastAsia="hu-HU"/>
        </w:rPr>
      </w:pPr>
    </w:p>
    <w:p w:rsidR="00351AC0" w:rsidRPr="00351AC0" w:rsidRDefault="00351AC0" w:rsidP="00351AC0">
      <w:pPr>
        <w:spacing w:after="20" w:line="240" w:lineRule="auto"/>
        <w:ind w:left="720" w:firstLine="180"/>
        <w:jc w:val="center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3. Az ülésvezetés szabályai</w:t>
      </w:r>
    </w:p>
    <w:p w:rsidR="00351AC0" w:rsidRPr="00351AC0" w:rsidRDefault="00351AC0" w:rsidP="00351AC0">
      <w:pPr>
        <w:spacing w:after="20" w:line="240" w:lineRule="auto"/>
        <w:ind w:left="720" w:firstLine="180"/>
        <w:jc w:val="center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17. § </w:t>
      </w: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(1) A képviselő-testület ülése nyilvános, azon bármely állampolgár részt vehet.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(1a) </w:t>
      </w: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 napirendek tárgyalását követően, a bejelentések keretében a tanácskozási joggal nem rendelkező személyek, állampolgárok által a képviselő-testületi ülést megelőző legkésőbb 7 nappal korábban írásban a polgármester, illetve a képviselő-testület bármely tagja részére eljuttatott bejelentés ismertetésre kerülhet.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(2) A képviselő-testület határozatképes a </w:t>
      </w:r>
      <w:proofErr w:type="spell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Mötv</w:t>
      </w:r>
      <w:proofErr w:type="spell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. 47. § (1) bekezdésében meghatározott feltételek teljesülése esetén.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(3) Határozatképtelen testületi ülést változatlan napirendi pontokkal 5 napon belüli időpontra ismételten össze kell hívni.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(4) A hallgatóság a nyilvános ülésen csak a részére kijelölt helyet foglalhatja el, és véleménynyilvánításával a testület munkáját nem zavarhatja.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(5) Amennyiben a hallgatóság az ülést zavarja, és azt felszólítás után is folytatja, az ülést vezető a rendzavarót, vagy ha annak személye nem állapítható meg, a teljes hallgatóságot az ülésről kiutasíthatja, tekintettel arra, hogy ülés nyilvánossága az élő televíziós közvetítés révén biztosított.</w:t>
      </w:r>
    </w:p>
    <w:p w:rsidR="00351AC0" w:rsidRPr="00351AC0" w:rsidRDefault="00351AC0" w:rsidP="00351A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br/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18. § </w:t>
      </w: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(1) A Képviselő-testület zárt ülést tart a </w:t>
      </w:r>
      <w:proofErr w:type="spell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Mötv</w:t>
      </w:r>
      <w:proofErr w:type="spell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. 46. § (2) bekezdés a) –b) pont szerinti esetekben.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(2) A Képviselő-testület zárt ülést rendelhet el a </w:t>
      </w:r>
      <w:proofErr w:type="spell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Mötv</w:t>
      </w:r>
      <w:proofErr w:type="spell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. 46. § (2) bekezdés c) pont szerinti esetekben.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(3) A zárt ülés tartásáról a Képviselő-testület a napirend elfogadásával egyidejűleg – az </w:t>
      </w:r>
      <w:proofErr w:type="spell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Mötv</w:t>
      </w:r>
      <w:proofErr w:type="spell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 46. § (1) bekezdés b) pont esetében az érintett kérésének megfelelően - dönt. A (2) bekezdés szerinti esetben a zárt ülés elrendeléséhez minősített többségű döntés szükséges az üzleti érdeksérelem egyidejű bemutatásával</w:t>
      </w:r>
    </w:p>
    <w:p w:rsidR="00351AC0" w:rsidRPr="00351AC0" w:rsidRDefault="00351AC0" w:rsidP="00351A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br/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19. § </w:t>
      </w: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(1) A zárt ülésen az </w:t>
      </w:r>
      <w:proofErr w:type="spell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Mötv</w:t>
      </w:r>
      <w:proofErr w:type="spell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. rendelkezésében meghatározott személyek vehetnek részt.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(2) A zárt ülés anyagába csak a jogszabályban erre feljogosított személy tekinthet be.</w:t>
      </w:r>
    </w:p>
    <w:p w:rsidR="00351AC0" w:rsidRPr="00351AC0" w:rsidRDefault="00351AC0" w:rsidP="00351A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br/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20. § </w:t>
      </w: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Az ülést levezető polgármester feladatai és jogosítványai: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megnyitja és berekeszti az ülést,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b) megállapítja és az ülés folyamán figyelemmel kíséri a határozatképességet,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c) </w:t>
      </w: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két havonta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 xml:space="preserve"> írásbeli tájékoztatást ad a lejárt határidejű határozatok végrehajtásáról,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d) előterjeszti, szavazásra bocsátja a napirendi javaslatot,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e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napirendi pontonként vezeti a vitát, szavazásra bocsátja a döntési javaslatokat,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lastRenderedPageBreak/>
        <w:t>f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kiegészítést kérhet, ennek lehetőségét megadhatja az előterjesztőnek,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g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hozzászóláskor megadja, illetve megvonja a szót,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h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hosszúra nyúlt vita mielőbbi lezárása érdekében indítványozza a hozzászólások időtartamának korlátozását, vagy a vita lezárását,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i) figyelmezteti a hozzászólót, ha mondanivalója eltér a tárgyalt témától, vagy ha ismétli a korábban már elmondottakat; a figyelmeztetés eredménytelensége esetén megvonja a szót, aminek következményeként az illető személy ugyanazon ügyben nem szólalhat fel,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j) ügyel a módosító indítványok és határozati javaslatok precíz megfogalmazására, szavazásra bocsátásuk előtt felolvassa azok szövegét,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k) napirendi pontonként szavazásra bocsátja - először a módosító, kiegészítő indítványokat, figyelemmel az időbeli előterjesztések sorrendjére – a határozati javaslatot,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l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megállapítja a szavazás eredményét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m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kihirdeti a határozatokat,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n) biztosítja a képviselők interpellációs és kérdezési jogának gyakorlását,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o) tárgyalási szünetet rendelhet el a tanácskozás folytatását akadályozó körülmény felmerülésekor, az ülést meghatározott időre félbeszakíthatja vagy berekesztheti,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p) biztosítja az ülés zavartalan rendjét.</w:t>
      </w:r>
    </w:p>
    <w:p w:rsidR="00351AC0" w:rsidRPr="00351AC0" w:rsidRDefault="00351AC0" w:rsidP="00351A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br/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21. § </w:t>
      </w: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(1) A Képviselő-testület - a tájékoztatók kivételével - minden előterjesztés felett külön-külön vitát nyit, az alábbiak szerint: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az írásbeli előterjesztést az előterjesztő a vita előtt szóban indokolhatja, illetve kiegészítheti;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b) ha bizottság tárgyalta az előterjesztést, akkor az érintett állandó bizottság elnöke a bizottság véleményét ismerteti;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c) az előterjesztőhöz a települési képviselők és a tanácskozási joggal meghívottak kérdéseket intézhetnek, amelyekre a vita előtt válaszolni kell;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d) válaszadás után a települési képviselők és a tanácskozási joggal meghívottak ismertethetik észrevételeiket, javaslataikat.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(2) Tájékoztató felett vitát csak az előterjesztő kérelmére, illetve a képviselők legalább egynegyedének javaslatára (3 fő), a Képviselő-testület külön döntése alapján kell nyitni.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(3) A vitában résztvevők ugyanazon napirendi pont tárgyalása során legfeljebb két alkalommal nyilváníthatnak véleményt.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 hozzászólások maximális időtartama: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a napirendi pont előterjesztője esetén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- vita előtti indokolás, kiegészítés 10 perc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- kérdésekre, észrevételekre adott válasz esetén legfeljebb 5 perc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b) az érintett állandó bizottság elnöke esetében 5 perc; az előterjesztést véleményezni kívánó többi állandó bizottság esetében 3 perc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c) a képviselők és a tanácskozási joggal meghívottak esetében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- első alkalommal 5 perc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- második alkalommal 1 perc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lastRenderedPageBreak/>
        <w:t>(4) A napirendi pont előadója válaszol a hozzászólásokra, s ezt követően a levezető elnök lezárja a vitát, összefoglalja a vita lényegét és a javaslatokat szavazásra bocsátja.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(5) A levezető elnök vagy bármelyik képviselő javasolhatja a napirendi pont tárgyalásának elhalasztását. Ha az elnapolással az előterjesztő egyetért, arról a Képviselő-testület vita nélkül határoz, és meghatározza a tárgyalás újbóli időpontját.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(6) Valamely napirendi pont tárgyalása során a levezető elnök saját döntése alapján, illetve az előterjesztő, a feladatkörében érintett bizottsági elnök, valamint legalább 5 fő képviselő kérésére tárgyalási szünetet rendelhet el.</w:t>
      </w:r>
    </w:p>
    <w:p w:rsidR="00351AC0" w:rsidRPr="00351AC0" w:rsidRDefault="00351AC0" w:rsidP="00351A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br/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b/>
          <w:bCs/>
          <w:color w:val="000000"/>
          <w:sz w:val="26"/>
          <w:lang w:eastAsia="hu-HU"/>
        </w:rPr>
        <w:t>22. § </w:t>
      </w: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(1) A képviselő-testület elé a következő megjelöléssel kerülhetnek előterjesztések: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önkormányzati rendelet-tervezet,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b) beszámoló, jelentés (ezek szerves része a határozati javaslat)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c) sürgősségi és egyéb ügyrendi indítvány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d) tájékoztató,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e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interpelláció,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f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kérdés,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g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egyéb közlemények, információk, bejelentések.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(2) A képviselő-testület elé előterjesztést terjeszthet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polgármester, alpolgármester,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b) jegyző,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c) a jegyző megbízásából a kinevezése esetén az aljegyző és irodavezetők,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d) bizottság,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e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települési képviselő,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proofErr w:type="gramStart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f</w:t>
      </w:r>
      <w:proofErr w:type="gramEnd"/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) nemzetiségi önkormányzat elnöke vagy akadályoztatása esetén elnökhelyettese az általa képviselt nemzetiséget érintő ügyben.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(3) Munkaterv szerinti rendes ülés esetében a rendelet tervezeteket tárgy szerinti szakbizottságok kötelesek megtárgyalni és a bizottság álláspontját a testületi ülésen ismertetni.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 bizottság hatáskörébe egyébként nem tartozó testületi előterjesztések bizottság előtti megtárgyalását a polgármester, valamint bármely képviselő kezdeményezheti.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A véleményezés bizottsági ülés után, testületi ülésen szóban is előterjeszthető.</w:t>
      </w:r>
    </w:p>
    <w:p w:rsidR="00351AC0" w:rsidRPr="00351AC0" w:rsidRDefault="00351AC0" w:rsidP="00351AC0">
      <w:pPr>
        <w:spacing w:after="20" w:line="240" w:lineRule="auto"/>
        <w:ind w:firstLine="180"/>
        <w:jc w:val="both"/>
        <w:rPr>
          <w:rFonts w:ascii="Times" w:eastAsia="Times New Roman" w:hAnsi="Times" w:cs="Times"/>
          <w:color w:val="000000"/>
          <w:sz w:val="26"/>
          <w:szCs w:val="26"/>
          <w:lang w:eastAsia="hu-HU"/>
        </w:rPr>
      </w:pPr>
      <w:r w:rsidRPr="00351AC0">
        <w:rPr>
          <w:rFonts w:ascii="Times" w:eastAsia="Times New Roman" w:hAnsi="Times" w:cs="Times"/>
          <w:color w:val="000000"/>
          <w:sz w:val="26"/>
          <w:szCs w:val="26"/>
          <w:lang w:eastAsia="hu-HU"/>
        </w:rPr>
        <w:t>(4) A testület elé kerülő előterjesztést a határozati javaslattal együtt írásban meg kell küldeni a képviselő testület tagjainak.</w:t>
      </w:r>
    </w:p>
    <w:p w:rsidR="00351AC0" w:rsidRDefault="00351AC0" w:rsidP="00351AC0">
      <w:pPr>
        <w:pStyle w:val="NormlWeb"/>
        <w:spacing w:before="0" w:beforeAutospacing="0" w:after="20" w:afterAutospacing="0"/>
        <w:ind w:left="720" w:firstLine="180"/>
        <w:jc w:val="center"/>
        <w:rPr>
          <w:rFonts w:ascii="Times" w:hAnsi="Times" w:cs="Times"/>
          <w:color w:val="000000"/>
          <w:sz w:val="26"/>
          <w:szCs w:val="26"/>
        </w:rPr>
      </w:pPr>
      <w:r>
        <w:rPr>
          <w:rStyle w:val="Kiemels2"/>
          <w:rFonts w:ascii="Times" w:hAnsi="Times" w:cs="Times"/>
          <w:color w:val="000000"/>
          <w:sz w:val="26"/>
          <w:szCs w:val="26"/>
        </w:rPr>
        <w:t>9. Közmeghallgatás</w:t>
      </w:r>
    </w:p>
    <w:p w:rsidR="00351AC0" w:rsidRDefault="00351AC0" w:rsidP="00351AC0">
      <w:pPr>
        <w:pStyle w:val="NormlWeb"/>
        <w:spacing w:before="0" w:beforeAutospacing="0" w:after="20" w:afterAutospacing="0"/>
        <w:ind w:left="720" w:firstLine="180"/>
        <w:jc w:val="center"/>
        <w:rPr>
          <w:rFonts w:ascii="Times" w:hAnsi="Times" w:cs="Times"/>
          <w:color w:val="000000"/>
          <w:sz w:val="26"/>
          <w:szCs w:val="26"/>
        </w:rPr>
      </w:pPr>
    </w:p>
    <w:p w:rsidR="00351AC0" w:rsidRDefault="00351AC0" w:rsidP="00351AC0">
      <w:pPr>
        <w:pStyle w:val="NormlWeb"/>
        <w:spacing w:before="0" w:beforeAutospacing="0" w:after="20" w:afterAutospacing="0"/>
        <w:ind w:firstLine="180"/>
        <w:jc w:val="both"/>
        <w:rPr>
          <w:rFonts w:ascii="Times" w:hAnsi="Times" w:cs="Times"/>
          <w:color w:val="000000"/>
          <w:sz w:val="26"/>
          <w:szCs w:val="26"/>
        </w:rPr>
      </w:pPr>
      <w:r>
        <w:rPr>
          <w:rStyle w:val="Kiemels2"/>
          <w:rFonts w:ascii="Times" w:hAnsi="Times" w:cs="Times"/>
          <w:color w:val="000000"/>
          <w:sz w:val="26"/>
          <w:szCs w:val="26"/>
        </w:rPr>
        <w:t>41. § </w:t>
      </w:r>
      <w:r>
        <w:rPr>
          <w:rFonts w:ascii="Times" w:hAnsi="Times" w:cs="Times"/>
          <w:color w:val="000000"/>
          <w:sz w:val="26"/>
          <w:szCs w:val="26"/>
        </w:rPr>
        <w:t>(1) A képviselő-testület évente 1 alkalommal közmeghallgatást köteles tartani. A közmeghallgatás időpontjáról, helyéről a lakosságot a fórum előtt legalább 8 nappal plakátok útján értesíteni kell.</w:t>
      </w:r>
    </w:p>
    <w:p w:rsidR="00351AC0" w:rsidRDefault="00351AC0" w:rsidP="00351AC0">
      <w:pPr>
        <w:pStyle w:val="NormlWeb"/>
        <w:spacing w:before="0" w:beforeAutospacing="0" w:after="20" w:afterAutospacing="0"/>
        <w:ind w:firstLine="180"/>
        <w:jc w:val="both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>(2) A képviselő-testület a közmeghallgatás helyéről és időpontjáról az éves munkaterv elfogadásakor dönt.</w:t>
      </w:r>
    </w:p>
    <w:p w:rsidR="00351AC0" w:rsidRDefault="00351AC0" w:rsidP="00351AC0">
      <w:pPr>
        <w:pStyle w:val="NormlWeb"/>
        <w:spacing w:before="0" w:beforeAutospacing="0" w:after="20" w:afterAutospacing="0"/>
        <w:ind w:firstLine="180"/>
        <w:jc w:val="both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>(3) A képviselő-testület egyszerű szótöbbséggel elrendelheti a munkatervtől eltérő közmeghallgatás tartását is. </w:t>
      </w:r>
    </w:p>
    <w:p w:rsidR="00351AC0" w:rsidRDefault="00351AC0" w:rsidP="00351AC0">
      <w:pPr>
        <w:pStyle w:val="NormlWeb"/>
        <w:spacing w:before="0" w:beforeAutospacing="0" w:after="20" w:afterAutospacing="0"/>
        <w:ind w:firstLine="180"/>
        <w:jc w:val="both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lastRenderedPageBreak/>
        <w:t>(4) A közmeghallgatáson történő lakossági hozzászólások időkorlátja személyenként 5 perc, melyet követően válaszadást igénylő kérdésben a válaszadásra szintén 5 percben kerülhet sor. A válaszadó személyét az ülésvezető jelöli ki.</w:t>
      </w:r>
    </w:p>
    <w:p w:rsidR="00351AC0" w:rsidRDefault="00351AC0" w:rsidP="00351AC0">
      <w:pPr>
        <w:pStyle w:val="NormlWeb"/>
        <w:spacing w:before="0" w:beforeAutospacing="0" w:after="20" w:afterAutospacing="0"/>
        <w:ind w:firstLine="180"/>
        <w:jc w:val="both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>(5) A (4) bekezdés szerinti időkorlát túllépése esetén az ülésvezető - a (6) bekezdésben foglalt kivétellel - a hozzászólási jogot megvonja.</w:t>
      </w:r>
    </w:p>
    <w:p w:rsidR="00351AC0" w:rsidRDefault="00351AC0" w:rsidP="00351AC0">
      <w:pPr>
        <w:pStyle w:val="NormlWeb"/>
        <w:spacing w:before="0" w:beforeAutospacing="0" w:after="20" w:afterAutospacing="0"/>
        <w:ind w:firstLine="180"/>
        <w:jc w:val="both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>(6) A válaszadási kötelezettség teljesítése érdekében az ülésvezető a válaszadónak kérelmére további 5 perc hozzászólási jogot biztosíthat.</w:t>
      </w:r>
    </w:p>
    <w:p w:rsidR="0038176D" w:rsidRDefault="0038176D"/>
    <w:sectPr w:rsidR="0038176D" w:rsidSect="00381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351AC0"/>
    <w:rsid w:val="00106CE9"/>
    <w:rsid w:val="001978C7"/>
    <w:rsid w:val="002D6194"/>
    <w:rsid w:val="00351AC0"/>
    <w:rsid w:val="0038176D"/>
    <w:rsid w:val="005E1ED2"/>
    <w:rsid w:val="00653EB3"/>
    <w:rsid w:val="007B71EE"/>
    <w:rsid w:val="009E0B5F"/>
    <w:rsid w:val="00AF556D"/>
    <w:rsid w:val="00B527F2"/>
    <w:rsid w:val="00C070D2"/>
    <w:rsid w:val="00ED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176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5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51A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9973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9991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980</Words>
  <Characters>6767</Characters>
  <Application>Microsoft Office Word</Application>
  <DocSecurity>0</DocSecurity>
  <Lines>56</Lines>
  <Paragraphs>15</Paragraphs>
  <ScaleCrop>false</ScaleCrop>
  <Company>PH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kszilvia</dc:creator>
  <cp:lastModifiedBy>kszilvia</cp:lastModifiedBy>
  <cp:revision>1</cp:revision>
  <dcterms:created xsi:type="dcterms:W3CDTF">2018-09-12T13:45:00Z</dcterms:created>
  <dcterms:modified xsi:type="dcterms:W3CDTF">2018-09-12T13:48:00Z</dcterms:modified>
</cp:coreProperties>
</file>